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0AA" w:rsidRPr="002160AA" w:rsidRDefault="002160AA" w:rsidP="002160A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160AA">
        <w:rPr>
          <w:rFonts w:ascii="Times New Roman" w:hAnsi="Times New Roman" w:cs="Times New Roman"/>
          <w:b/>
          <w:bCs/>
          <w:sz w:val="24"/>
          <w:szCs w:val="24"/>
        </w:rPr>
        <w:t>iimumetsa katastriüksuse detailplaneeringu algatamine</w:t>
      </w:r>
    </w:p>
    <w:p w:rsidR="002160AA" w:rsidRPr="002160AA" w:rsidRDefault="002160AA" w:rsidP="002160AA">
      <w:pPr>
        <w:rPr>
          <w:rFonts w:ascii="Times New Roman" w:hAnsi="Times New Roman" w:cs="Times New Roman"/>
          <w:bCs/>
          <w:sz w:val="24"/>
          <w:szCs w:val="24"/>
        </w:rPr>
      </w:pPr>
      <w:r w:rsidRPr="002160AA">
        <w:rPr>
          <w:rFonts w:ascii="Times New Roman" w:hAnsi="Times New Roman" w:cs="Times New Roman"/>
          <w:bCs/>
          <w:sz w:val="24"/>
          <w:szCs w:val="24"/>
        </w:rPr>
        <w:t xml:space="preserve">Lääne-Nigula Vallavalitsuse 23.03.2021 korraldusega nr 2-3/21-94 algatati detailplaneeringu koostamine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Saunja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külas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asuvale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hoonestamata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Siimumetsa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katastriüksusele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43601:001:0283,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pindala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2,23 ha,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sihtotstarve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100%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maatulundusmaa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</w:rPr>
        <w:t xml:space="preserve">  Detailplaneeringu ülesandeks on Siimumetsa katastriüksuse jagamine kaheks krundiks, neile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>hoonestusala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,</w:t>
      </w:r>
      <w:r w:rsidR="00806E2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  <w:r w:rsidRPr="002160AA">
        <w:rPr>
          <w:rFonts w:ascii="Times New Roman" w:hAnsi="Times New Roman" w:cs="Times New Roman"/>
          <w:bCs/>
          <w:sz w:val="24"/>
          <w:szCs w:val="24"/>
        </w:rPr>
        <w:t xml:space="preserve">sihtotstarvete ja ehitusõiguse määramine; vajalike ehitiste, sealhulgas tehnovõrkude ja rajatiste ning avalikule teele juurdepääsuteede määramine, ehitiste ehituslike tingimuste määramine. </w:t>
      </w:r>
    </w:p>
    <w:p w:rsidR="002160AA" w:rsidRPr="002160AA" w:rsidRDefault="002160AA" w:rsidP="002160AA">
      <w:pPr>
        <w:rPr>
          <w:rFonts w:ascii="Times New Roman" w:hAnsi="Times New Roman" w:cs="Times New Roman"/>
          <w:bCs/>
          <w:sz w:val="24"/>
          <w:szCs w:val="24"/>
        </w:rPr>
      </w:pPr>
      <w:r w:rsidRPr="002160AA">
        <w:rPr>
          <w:rFonts w:ascii="Times New Roman" w:hAnsi="Times New Roman" w:cs="Times New Roman"/>
          <w:bCs/>
          <w:sz w:val="24"/>
          <w:szCs w:val="24"/>
        </w:rPr>
        <w:t xml:space="preserve"> Planeeritav tegevus on kooskõlas Oru valla kehtiva üldplaneeringuga,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keskkonnamõju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strateegilise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hindamise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kohustus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proofErr w:type="spellStart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puudub</w:t>
      </w:r>
      <w:proofErr w:type="spellEnd"/>
      <w:r w:rsidRPr="002160AA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</w:p>
    <w:p w:rsidR="002160AA" w:rsidRPr="002160AA" w:rsidRDefault="002160AA" w:rsidP="002160AA">
      <w:pPr>
        <w:rPr>
          <w:rFonts w:ascii="Times New Roman" w:hAnsi="Times New Roman" w:cs="Times New Roman"/>
          <w:bCs/>
          <w:sz w:val="24"/>
          <w:szCs w:val="24"/>
        </w:rPr>
      </w:pPr>
      <w:r w:rsidRPr="002160AA">
        <w:rPr>
          <w:rFonts w:ascii="Times New Roman" w:hAnsi="Times New Roman" w:cs="Times New Roman"/>
          <w:bCs/>
          <w:sz w:val="24"/>
          <w:szCs w:val="24"/>
        </w:rPr>
        <w:t xml:space="preserve">Detailplaneeringu algatamise materjalid on leitavad </w:t>
      </w:r>
      <w:hyperlink r:id="rId4" w:history="1">
        <w:r w:rsidRPr="002160AA">
          <w:rPr>
            <w:rStyle w:val="Hperlink"/>
            <w:rFonts w:ascii="Times New Roman" w:hAnsi="Times New Roman" w:cs="Times New Roman"/>
            <w:bCs/>
            <w:sz w:val="24"/>
            <w:szCs w:val="24"/>
            <w:lang w:val="en-GB"/>
          </w:rPr>
          <w:t>https://www.laanenigula.ee/menetluses</w:t>
        </w:r>
      </w:hyperlink>
    </w:p>
    <w:p w:rsidR="002160AA" w:rsidRPr="002160AA" w:rsidRDefault="002160AA" w:rsidP="002160AA">
      <w:pPr>
        <w:rPr>
          <w:rFonts w:ascii="Times New Roman" w:hAnsi="Times New Roman" w:cs="Times New Roman"/>
          <w:bCs/>
          <w:sz w:val="24"/>
          <w:szCs w:val="24"/>
        </w:rPr>
      </w:pPr>
    </w:p>
    <w:p w:rsidR="00680020" w:rsidRPr="00680020" w:rsidRDefault="00680020" w:rsidP="0068002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0020">
        <w:rPr>
          <w:rFonts w:ascii="Times New Roman" w:hAnsi="Times New Roman" w:cs="Times New Roman"/>
          <w:b/>
          <w:bCs/>
          <w:sz w:val="24"/>
          <w:szCs w:val="24"/>
        </w:rPr>
        <w:t>Lisamaterjal</w:t>
      </w:r>
    </w:p>
    <w:p w:rsidR="00680020" w:rsidRPr="0022498D" w:rsidRDefault="0022498D">
      <w:pPr>
        <w:rPr>
          <w:rFonts w:ascii="Times New Roman" w:hAnsi="Times New Roman" w:cs="Times New Roman"/>
          <w:sz w:val="24"/>
          <w:szCs w:val="24"/>
        </w:rPr>
      </w:pPr>
      <w:r w:rsidRPr="0022498D">
        <w:rPr>
          <w:rFonts w:ascii="Times New Roman" w:hAnsi="Times New Roman" w:cs="Times New Roman"/>
          <w:sz w:val="24"/>
          <w:szCs w:val="24"/>
        </w:rPr>
        <w:t>Korraldus</w:t>
      </w:r>
    </w:p>
    <w:p w:rsidR="0022498D" w:rsidRPr="0022498D" w:rsidRDefault="0022498D">
      <w:pPr>
        <w:rPr>
          <w:rFonts w:ascii="Times New Roman" w:hAnsi="Times New Roman" w:cs="Times New Roman"/>
          <w:sz w:val="24"/>
          <w:szCs w:val="24"/>
        </w:rPr>
      </w:pPr>
      <w:r w:rsidRPr="0022498D">
        <w:rPr>
          <w:rFonts w:ascii="Times New Roman" w:hAnsi="Times New Roman" w:cs="Times New Roman"/>
          <w:sz w:val="24"/>
          <w:szCs w:val="24"/>
        </w:rPr>
        <w:t>Eskiis</w:t>
      </w:r>
    </w:p>
    <w:p w:rsidR="0022498D" w:rsidRPr="0022498D" w:rsidRDefault="0022498D">
      <w:pPr>
        <w:rPr>
          <w:rFonts w:ascii="Times New Roman" w:hAnsi="Times New Roman" w:cs="Times New Roman"/>
          <w:sz w:val="24"/>
          <w:szCs w:val="24"/>
        </w:rPr>
      </w:pPr>
      <w:r w:rsidRPr="0022498D">
        <w:rPr>
          <w:rFonts w:ascii="Times New Roman" w:hAnsi="Times New Roman" w:cs="Times New Roman"/>
          <w:sz w:val="24"/>
          <w:szCs w:val="24"/>
        </w:rPr>
        <w:t>lähteseisukohad</w:t>
      </w:r>
    </w:p>
    <w:sectPr w:rsidR="0022498D" w:rsidRPr="00224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451"/>
    <w:rsid w:val="002160AA"/>
    <w:rsid w:val="0022498D"/>
    <w:rsid w:val="002706B4"/>
    <w:rsid w:val="00680020"/>
    <w:rsid w:val="00806E29"/>
    <w:rsid w:val="00BE1A84"/>
    <w:rsid w:val="00CB1451"/>
    <w:rsid w:val="00DD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AD0E"/>
  <w15:chartTrackingRefBased/>
  <w15:docId w15:val="{33146856-63BA-4745-8423-D77E5B89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2160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aanenigula.ee/menetluses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132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Heikki Salm</dc:creator>
  <cp:keywords/>
  <dc:description/>
  <cp:lastModifiedBy>Heikki Salm</cp:lastModifiedBy>
  <cp:revision>5</cp:revision>
  <dcterms:created xsi:type="dcterms:W3CDTF">2021-03-31T05:47:00Z</dcterms:created>
  <dcterms:modified xsi:type="dcterms:W3CDTF">2021-03-31T06:19:00Z</dcterms:modified>
</cp:coreProperties>
</file>